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674" w:type="dxa"/>
        <w:jc w:val="left"/>
        <w:tblInd w:w="-908" w:type="dxa"/>
        <w:tblBorders/>
        <w:tblCellMar>
          <w:top w:w="0" w:type="dxa"/>
          <w:left w:w="108" w:type="dxa"/>
          <w:bottom w:w="0" w:type="dxa"/>
          <w:right w:w="108" w:type="dxa"/>
        </w:tblCellMar>
      </w:tblPr>
      <w:tblGrid>
        <w:gridCol w:w="3680"/>
        <w:gridCol w:w="7994"/>
      </w:tblGrid>
      <w:tr>
        <w:trPr>
          <w:trHeight w:val="2579" w:hRule="atLeast"/>
        </w:trPr>
        <w:tc>
          <w:tcPr>
            <w:tcW w:w="3680" w:type="dxa"/>
            <w:tcBorders/>
            <w:shd w:fill="auto" w:val="clear"/>
          </w:tcPr>
          <w:p>
            <w:pPr>
              <w:pStyle w:val="Normal"/>
              <w:jc w:val="center"/>
              <w:rPr>
                <w:rFonts w:ascii="Arial" w:hAnsi="Arial" w:cs="Arial"/>
                <w:sz w:val="20"/>
                <w:szCs w:val="20"/>
              </w:rPr>
            </w:pPr>
            <w:r>
              <w:rPr>
                <w:rFonts w:cs="Arial" w:ascii="Arial" w:hAnsi="Arial"/>
                <w:sz w:val="20"/>
                <w:szCs w:val="20"/>
              </w:rPr>
              <w:drawing>
                <wp:anchor behindDoc="0" distT="0" distB="127000" distL="0" distR="0" simplePos="0" locked="0" layoutInCell="1" allowOverlap="1" relativeHeight="2">
                  <wp:simplePos x="0" y="0"/>
                  <wp:positionH relativeFrom="column">
                    <wp:posOffset>794385</wp:posOffset>
                  </wp:positionH>
                  <wp:positionV relativeFrom="paragraph">
                    <wp:posOffset>190500</wp:posOffset>
                  </wp:positionV>
                  <wp:extent cx="1282065" cy="10528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282065" cy="1052830"/>
                          </a:xfrm>
                          <a:prstGeom prst="rect">
                            <a:avLst/>
                          </a:prstGeom>
                        </pic:spPr>
                      </pic:pic>
                    </a:graphicData>
                  </a:graphic>
                </wp:anchor>
              </w:drawing>
            </w:r>
          </w:p>
        </w:tc>
        <w:tc>
          <w:tcPr>
            <w:tcW w:w="7994" w:type="dxa"/>
            <w:tcBorders/>
            <w:shd w:fill="auto" w:val="clear"/>
          </w:tcPr>
          <w:p>
            <w:pPr>
              <w:pStyle w:val="Normal"/>
              <w:spacing w:before="0" w:after="120"/>
              <w:jc w:val="right"/>
              <w:rPr>
                <w:rFonts w:ascii="Arial" w:hAnsi="Arial" w:cs="Arial"/>
                <w:b/>
                <w:b/>
                <w:bCs/>
                <w:spacing w:val="42"/>
              </w:rPr>
            </w:pPr>
            <w:r>
              <w:rPr>
                <w:rFonts w:cs="Arial" w:ascii="Arial" w:hAnsi="Arial"/>
                <w:b/>
                <w:bCs/>
                <w:spacing w:val="42"/>
              </w:rPr>
              <w:t xml:space="preserve">Агентство </w:t>
            </w:r>
            <w:r>
              <w:rPr>
                <w:rFonts w:cs="Arial" w:ascii="Arial" w:hAnsi="Arial"/>
                <w:b/>
                <w:bCs/>
                <w:spacing w:val="42"/>
              </w:rPr>
              <w:t>П</w:t>
            </w:r>
            <w:r>
              <w:rPr>
                <w:rFonts w:cs="Arial" w:ascii="Arial" w:hAnsi="Arial"/>
                <w:b/>
                <w:bCs/>
                <w:spacing w:val="42"/>
              </w:rPr>
              <w:t xml:space="preserve">утешествий </w:t>
            </w:r>
          </w:p>
          <w:p>
            <w:pPr>
              <w:pStyle w:val="Normal"/>
              <w:spacing w:before="0" w:after="120"/>
              <w:jc w:val="right"/>
              <w:rPr>
                <w:rFonts w:ascii="Arial" w:hAnsi="Arial" w:cs="Arial"/>
                <w:b/>
                <w:b/>
                <w:bCs/>
                <w:spacing w:val="24"/>
              </w:rPr>
            </w:pPr>
            <w:r>
              <w:rPr>
                <w:rFonts w:eastAsia="Arial" w:cs="Arial" w:ascii="Arial" w:hAnsi="Arial"/>
                <w:b/>
                <w:bCs/>
                <w:spacing w:val="42"/>
              </w:rPr>
              <w:t>“</w:t>
            </w:r>
            <w:r>
              <w:rPr>
                <w:rFonts w:cs="Arial" w:ascii="Arial" w:hAnsi="Arial"/>
                <w:b/>
                <w:bCs/>
                <w:spacing w:val="42"/>
              </w:rPr>
              <w:t>ЭКЛЕКТИКА”</w:t>
            </w:r>
          </w:p>
          <w:p>
            <w:pPr>
              <w:pStyle w:val="Normal"/>
              <w:jc w:val="right"/>
              <w:rPr>
                <w:rFonts w:ascii="Arial" w:hAnsi="Arial" w:cs="Arial"/>
                <w:b/>
                <w:b/>
                <w:bCs/>
                <w:i/>
                <w:i/>
                <w:iCs/>
                <w:spacing w:val="24"/>
              </w:rPr>
            </w:pPr>
            <w:r>
              <w:rPr>
                <w:rFonts w:cs="Arial" w:ascii="Arial" w:hAnsi="Arial"/>
                <w:b/>
                <w:bCs/>
                <w:i/>
                <w:iCs/>
                <w:spacing w:val="24"/>
              </w:rPr>
              <w:t>Россия, Санкт–Петербург, 191186,</w:t>
            </w:r>
          </w:p>
          <w:p>
            <w:pPr>
              <w:pStyle w:val="Normal"/>
              <w:jc w:val="right"/>
              <w:rPr>
                <w:rFonts w:ascii="Arial" w:hAnsi="Arial" w:cs="Arial"/>
                <w:b/>
                <w:b/>
                <w:bCs/>
                <w:i/>
                <w:i/>
                <w:iCs/>
                <w:spacing w:val="24"/>
              </w:rPr>
            </w:pPr>
            <w:r>
              <w:rPr>
                <w:rFonts w:cs="Arial" w:ascii="Arial" w:hAnsi="Arial"/>
                <w:b/>
                <w:bCs/>
                <w:i/>
                <w:iCs/>
                <w:spacing w:val="24"/>
              </w:rPr>
              <w:t xml:space="preserve">Невский проспект 44, 5 этаж, офис </w:t>
            </w:r>
            <w:r>
              <w:rPr>
                <w:rFonts w:cs="Arial" w:ascii="Arial" w:hAnsi="Arial"/>
                <w:b/>
                <w:bCs/>
                <w:i/>
                <w:iCs/>
                <w:spacing w:val="24"/>
              </w:rPr>
              <w:t>2</w:t>
            </w:r>
          </w:p>
          <w:p>
            <w:pPr>
              <w:pStyle w:val="Normal"/>
              <w:jc w:val="right"/>
              <w:rPr>
                <w:rFonts w:ascii="Arial" w:hAnsi="Arial" w:cs="Arial"/>
                <w:b/>
                <w:b/>
                <w:bCs/>
                <w:i/>
                <w:i/>
                <w:iCs/>
                <w:spacing w:val="24"/>
              </w:rPr>
            </w:pPr>
            <w:r>
              <w:rPr>
                <w:rFonts w:cs="Arial" w:ascii="Arial" w:hAnsi="Arial"/>
                <w:b/>
                <w:bCs/>
                <w:i/>
                <w:iCs/>
                <w:spacing w:val="24"/>
                <w:lang w:val="en-US"/>
              </w:rPr>
              <w:t>http</w:t>
            </w:r>
            <w:r>
              <w:rPr>
                <w:rFonts w:cs="Arial" w:ascii="Arial" w:hAnsi="Arial"/>
                <w:b/>
                <w:bCs/>
                <w:i/>
                <w:iCs/>
                <w:spacing w:val="24"/>
              </w:rPr>
              <w:t>://</w:t>
            </w:r>
            <w:r>
              <w:rPr>
                <w:rFonts w:cs="Arial" w:ascii="Arial" w:hAnsi="Arial"/>
                <w:b/>
                <w:bCs/>
                <w:i/>
                <w:iCs/>
                <w:spacing w:val="24"/>
                <w:lang w:val="en-US"/>
              </w:rPr>
              <w:t>www</w:t>
            </w:r>
            <w:r>
              <w:rPr>
                <w:rFonts w:cs="Arial" w:ascii="Arial" w:hAnsi="Arial"/>
                <w:b/>
                <w:bCs/>
                <w:i/>
                <w:iCs/>
                <w:spacing w:val="24"/>
              </w:rPr>
              <w:t xml:space="preserve">. </w:t>
            </w:r>
            <w:r>
              <w:rPr>
                <w:rFonts w:cs="Arial" w:ascii="Arial" w:hAnsi="Arial"/>
                <w:b/>
                <w:bCs/>
                <w:i/>
                <w:iCs/>
                <w:spacing w:val="24"/>
                <w:lang w:val="en-US"/>
              </w:rPr>
              <w:t>eclectica</w:t>
            </w:r>
            <w:r>
              <w:rPr>
                <w:rFonts w:cs="Arial" w:ascii="Arial" w:hAnsi="Arial"/>
                <w:b/>
                <w:bCs/>
                <w:i/>
                <w:iCs/>
                <w:spacing w:val="24"/>
              </w:rPr>
              <w:t>.</w:t>
            </w:r>
            <w:r>
              <w:rPr>
                <w:rFonts w:cs="Arial" w:ascii="Arial" w:hAnsi="Arial"/>
                <w:b/>
                <w:bCs/>
                <w:i/>
                <w:iCs/>
                <w:spacing w:val="24"/>
                <w:lang w:val="en-US"/>
              </w:rPr>
              <w:t>ru</w:t>
            </w:r>
          </w:p>
          <w:p>
            <w:pPr>
              <w:pStyle w:val="Normal"/>
              <w:jc w:val="right"/>
              <w:rPr>
                <w:rFonts w:ascii="Arial" w:hAnsi="Arial" w:cs="Arial"/>
                <w:i/>
                <w:i/>
                <w:iCs/>
                <w:spacing w:val="24"/>
              </w:rPr>
            </w:pPr>
            <w:r>
              <w:rPr>
                <w:rFonts w:cs="Arial" w:ascii="Arial" w:hAnsi="Arial"/>
                <w:b/>
                <w:bCs/>
                <w:i/>
                <w:iCs/>
                <w:spacing w:val="24"/>
                <w:lang w:val="en-US"/>
              </w:rPr>
              <w:t>e</w:t>
            </w:r>
            <w:r>
              <w:rPr>
                <w:rFonts w:cs="Arial" w:ascii="Arial" w:hAnsi="Arial"/>
                <w:b/>
                <w:bCs/>
                <w:i/>
                <w:iCs/>
                <w:spacing w:val="24"/>
              </w:rPr>
              <w:t>-</w:t>
            </w:r>
            <w:r>
              <w:rPr>
                <w:rFonts w:cs="Arial" w:ascii="Arial" w:hAnsi="Arial"/>
                <w:b/>
                <w:bCs/>
                <w:i/>
                <w:iCs/>
                <w:spacing w:val="24"/>
                <w:lang w:val="en-US"/>
              </w:rPr>
              <w:t>mail</w:t>
            </w:r>
            <w:r>
              <w:rPr>
                <w:rFonts w:cs="Arial" w:ascii="Arial" w:hAnsi="Arial"/>
                <w:b/>
                <w:bCs/>
                <w:i/>
                <w:iCs/>
                <w:spacing w:val="24"/>
              </w:rPr>
              <w:t>:</w:t>
            </w:r>
            <w:r>
              <w:rPr>
                <w:rFonts w:cs="Arial" w:ascii="Arial" w:hAnsi="Arial"/>
                <w:b/>
                <w:bCs/>
                <w:i/>
                <w:iCs/>
                <w:spacing w:val="24"/>
                <w:lang w:val="en-US"/>
              </w:rPr>
              <w:t>rosotdel</w:t>
            </w:r>
            <w:r>
              <w:rPr>
                <w:rFonts w:cs="Arial" w:ascii="Arial" w:hAnsi="Arial"/>
                <w:b/>
                <w:bCs/>
                <w:i/>
                <w:iCs/>
                <w:spacing w:val="24"/>
              </w:rPr>
              <w:t>@</w:t>
            </w:r>
            <w:r>
              <w:rPr>
                <w:rFonts w:cs="Arial" w:ascii="Arial" w:hAnsi="Arial"/>
                <w:b/>
                <w:bCs/>
                <w:i/>
                <w:iCs/>
                <w:spacing w:val="24"/>
                <w:lang w:val="en-US"/>
              </w:rPr>
              <w:t>eclectica</w:t>
            </w:r>
            <w:r>
              <w:rPr>
                <w:rFonts w:cs="Arial" w:ascii="Arial" w:hAnsi="Arial"/>
                <w:b/>
                <w:bCs/>
                <w:i/>
                <w:iCs/>
                <w:spacing w:val="24"/>
              </w:rPr>
              <w:t>.</w:t>
            </w:r>
            <w:r>
              <w:rPr>
                <w:rFonts w:cs="Arial" w:ascii="Arial" w:hAnsi="Arial"/>
                <w:b/>
                <w:bCs/>
                <w:i/>
                <w:iCs/>
                <w:spacing w:val="24"/>
                <w:lang w:val="en-US"/>
              </w:rPr>
              <w:t>spb</w:t>
            </w:r>
            <w:r>
              <w:rPr>
                <w:rFonts w:cs="Arial" w:ascii="Arial" w:hAnsi="Arial"/>
                <w:b/>
                <w:bCs/>
                <w:i/>
                <w:iCs/>
                <w:spacing w:val="24"/>
              </w:rPr>
              <w:t>.</w:t>
            </w:r>
            <w:r>
              <w:rPr>
                <w:rFonts w:cs="Arial" w:ascii="Arial" w:hAnsi="Arial"/>
                <w:b/>
                <w:bCs/>
                <w:i/>
                <w:iCs/>
                <w:spacing w:val="24"/>
                <w:lang w:val="en-US"/>
              </w:rPr>
              <w:t>ru</w:t>
            </w:r>
          </w:p>
          <w:p>
            <w:pPr>
              <w:pStyle w:val="Normal"/>
              <w:jc w:val="center"/>
              <w:rPr/>
            </w:pPr>
            <w:r>
              <w:rPr>
                <w:rFonts w:eastAsia="Arial" w:cs="Arial" w:ascii="Arial" w:hAnsi="Arial"/>
                <w:b/>
                <w:bCs/>
                <w:i/>
                <w:iCs/>
                <w:spacing w:val="24"/>
              </w:rPr>
              <w:t xml:space="preserve">                         </w:t>
            </w:r>
            <w:r>
              <w:rPr>
                <w:rFonts w:cs="Arial" w:ascii="Arial" w:hAnsi="Arial"/>
                <w:b/>
                <w:bCs/>
                <w:i/>
                <w:iCs/>
                <w:spacing w:val="24"/>
              </w:rPr>
              <w:t>тел./факс (812)570-61-79,</w:t>
            </w:r>
          </w:p>
          <w:p>
            <w:pPr>
              <w:pStyle w:val="Normal"/>
              <w:jc w:val="center"/>
              <w:rPr/>
            </w:pPr>
            <w:r>
              <w:rPr>
                <w:rFonts w:eastAsia="Arial" w:cs="Arial" w:ascii="Arial" w:hAnsi="Arial"/>
                <w:b/>
                <w:bCs/>
                <w:i/>
                <w:iCs/>
                <w:spacing w:val="24"/>
              </w:rPr>
              <w:t xml:space="preserve">                        </w:t>
            </w:r>
            <w:r>
              <w:rPr>
                <w:rFonts w:cs="Arial" w:ascii="Arial" w:hAnsi="Arial"/>
                <w:b/>
                <w:bCs/>
                <w:i/>
                <w:iCs/>
                <w:spacing w:val="24"/>
              </w:rPr>
              <w:t xml:space="preserve">тел. </w:t>
            </w:r>
            <w:r>
              <w:rPr>
                <w:rFonts w:cs="Arial" w:ascii="Arial" w:hAnsi="Arial"/>
                <w:b/>
                <w:bCs/>
                <w:i/>
                <w:iCs/>
                <w:spacing w:val="24"/>
              </w:rPr>
              <w:t>710-46-71</w:t>
            </w:r>
            <w:r>
              <w:rPr>
                <w:rFonts w:cs="Arial" w:ascii="Arial" w:hAnsi="Arial"/>
                <w:b/>
                <w:bCs/>
                <w:i/>
                <w:iCs/>
                <w:spacing w:val="24"/>
              </w:rPr>
              <w:t>, 570-</w:t>
            </w:r>
            <w:r>
              <w:rPr>
                <w:rFonts w:cs="Arial" w:ascii="Arial" w:hAnsi="Arial"/>
                <w:b/>
                <w:bCs/>
                <w:i/>
                <w:iCs/>
                <w:spacing w:val="24"/>
                <w:lang w:val="en-US"/>
              </w:rPr>
              <w:t>62</w:t>
            </w:r>
            <w:r>
              <w:rPr>
                <w:rFonts w:cs="Arial" w:ascii="Arial" w:hAnsi="Arial"/>
                <w:b/>
                <w:bCs/>
                <w:i/>
                <w:iCs/>
                <w:spacing w:val="24"/>
              </w:rPr>
              <w:t>-</w:t>
            </w:r>
            <w:r>
              <w:rPr>
                <w:rFonts w:cs="Arial" w:ascii="Arial" w:hAnsi="Arial"/>
                <w:b/>
                <w:bCs/>
                <w:i/>
                <w:iCs/>
                <w:spacing w:val="24"/>
                <w:lang w:val="en-US"/>
              </w:rPr>
              <w:t>36</w:t>
            </w:r>
          </w:p>
          <w:p>
            <w:pPr>
              <w:pStyle w:val="Normal"/>
              <w:jc w:val="right"/>
              <w:rPr>
                <w:rFonts w:ascii="Arial" w:hAnsi="Arial" w:cs="Arial"/>
                <w:b/>
                <w:b/>
                <w:bCs/>
                <w:spacing w:val="24"/>
                <w:sz w:val="20"/>
                <w:szCs w:val="20"/>
                <w:lang w:val="en-US"/>
              </w:rPr>
            </w:pPr>
            <w:r>
              <w:rPr>
                <w:rFonts w:cs="Arial" w:ascii="Arial" w:hAnsi="Arial"/>
                <w:b/>
                <w:bCs/>
                <w:spacing w:val="24"/>
                <w:sz w:val="20"/>
                <w:szCs w:val="20"/>
                <w:lang w:val="en-US"/>
              </w:rPr>
            </w:r>
          </w:p>
        </w:tc>
      </w:tr>
    </w:tbl>
    <w:p>
      <w:pPr>
        <w:pStyle w:val="Normal"/>
        <w:jc w:val="center"/>
        <w:rPr>
          <w:rFonts w:ascii="Tahoma" w:hAnsi="Tahoma" w:cs="Tahoma"/>
          <w:b/>
          <w:b/>
          <w:sz w:val="72"/>
          <w:szCs w:val="72"/>
        </w:rPr>
      </w:pPr>
      <w:r>
        <w:rPr>
          <w:rFonts w:cs="Tahoma" w:ascii="Tahoma" w:hAnsi="Tahoma"/>
          <w:b/>
          <w:sz w:val="72"/>
          <w:szCs w:val="72"/>
        </w:rPr>
        <w:t>24-29 июня 2017</w:t>
      </w:r>
    </w:p>
    <w:p>
      <w:pPr>
        <w:pStyle w:val="Normal"/>
        <w:numPr>
          <w:ilvl w:val="0"/>
          <w:numId w:val="0"/>
        </w:numPr>
        <w:jc w:val="center"/>
        <w:outlineLvl w:val="0"/>
        <w:rPr>
          <w:rFonts w:ascii="Tahoma" w:hAnsi="Tahoma" w:cs="Tahoma"/>
          <w:sz w:val="28"/>
          <w:szCs w:val="28"/>
        </w:rPr>
      </w:pPr>
      <w:r>
        <w:rPr>
          <w:rFonts w:cs="Tahoma" w:ascii="Tahoma" w:hAnsi="Tahoma"/>
          <w:b/>
          <w:i/>
          <w:sz w:val="28"/>
          <w:szCs w:val="28"/>
        </w:rPr>
        <w:t>Авторский тур Василия Копышенко</w:t>
      </w:r>
    </w:p>
    <w:p>
      <w:pPr>
        <w:pStyle w:val="Normal"/>
        <w:jc w:val="center"/>
        <w:rPr>
          <w:rFonts w:ascii="Tahoma" w:hAnsi="Tahoma" w:cs="Tahoma"/>
          <w:b/>
          <w:b/>
          <w:sz w:val="52"/>
          <w:szCs w:val="52"/>
        </w:rPr>
      </w:pPr>
      <w:r>
        <w:rPr>
          <w:rFonts w:cs="Tahoma" w:ascii="Tahoma" w:hAnsi="Tahoma"/>
          <w:b/>
          <w:sz w:val="52"/>
          <w:szCs w:val="52"/>
        </w:rPr>
        <w:t>Готические браслеты Калининграда</w:t>
      </w:r>
    </w:p>
    <w:p>
      <w:pPr>
        <w:pStyle w:val="Normal"/>
        <w:jc w:val="center"/>
        <w:rPr>
          <w:b/>
          <w:b/>
        </w:rPr>
      </w:pPr>
      <w:r>
        <w:rPr>
          <w:b/>
        </w:rPr>
        <w:t>Программа  тура:</w:t>
      </w:r>
    </w:p>
    <w:tbl>
      <w:tblPr>
        <w:tblW w:w="1009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090"/>
      </w:tblGrid>
      <w:tr>
        <w:trPr>
          <w:trHeight w:val="1128" w:hRule="atLeast"/>
        </w:trPr>
        <w:tc>
          <w:tcPr>
            <w:tcW w:w="10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sz w:val="22"/>
                <w:szCs w:val="22"/>
              </w:rPr>
            </w:pPr>
            <w:r>
              <w:rPr>
                <w:b/>
                <w:sz w:val="22"/>
                <w:szCs w:val="22"/>
              </w:rPr>
              <w:t>1 день:</w:t>
            </w:r>
          </w:p>
          <w:p>
            <w:pPr>
              <w:pStyle w:val="Normal"/>
              <w:shd w:fill="FFFFFF" w:val="clear"/>
              <w:spacing w:lineRule="atLeast" w:line="270"/>
              <w:rPr>
                <w:sz w:val="22"/>
                <w:szCs w:val="22"/>
              </w:rPr>
            </w:pPr>
            <w:r>
              <w:rPr>
                <w:sz w:val="22"/>
                <w:szCs w:val="22"/>
              </w:rPr>
              <w:t xml:space="preserve">Перелёт СПб-Калининград </w:t>
            </w:r>
          </w:p>
          <w:p>
            <w:pPr>
              <w:pStyle w:val="Normal"/>
              <w:shd w:fill="FFFFFF" w:val="clear"/>
              <w:spacing w:lineRule="atLeast" w:line="270"/>
              <w:rPr>
                <w:sz w:val="22"/>
                <w:szCs w:val="22"/>
              </w:rPr>
            </w:pPr>
            <w:r>
              <w:rPr>
                <w:sz w:val="22"/>
                <w:szCs w:val="22"/>
              </w:rPr>
              <w:t xml:space="preserve">Посадка в туристический автобус. Переезд в центр Калининграда. Автобусная и пешеходная экскурсия по городу. Осмотр центра города (Königsberg), острова Кнайпхоф, средневекового Кафедрального собора, могилы Иммануила Канта, ”Рыбной деревни”, городских валов, рвов, ворот и фортов, Форт №11, кварталов-садов в стиле модерн и других достопримечательностей. </w:t>
            </w:r>
            <w:r>
              <w:rPr>
                <w:b/>
                <w:sz w:val="22"/>
                <w:szCs w:val="22"/>
              </w:rPr>
              <w:t>Обед.</w:t>
            </w:r>
            <w:r>
              <w:rPr>
                <w:sz w:val="22"/>
                <w:szCs w:val="22"/>
              </w:rPr>
              <w:t xml:space="preserve"> </w:t>
            </w:r>
          </w:p>
          <w:p>
            <w:pPr>
              <w:pStyle w:val="Normal"/>
              <w:shd w:fill="FFFFFF" w:val="clear"/>
              <w:spacing w:lineRule="atLeast" w:line="270"/>
              <w:rPr>
                <w:sz w:val="22"/>
                <w:szCs w:val="22"/>
              </w:rPr>
            </w:pPr>
            <w:r>
              <w:rPr>
                <w:sz w:val="22"/>
                <w:szCs w:val="22"/>
              </w:rPr>
              <w:t>Первый день экскурсии посвящён подробному знакомству с городом Калининградом. Он же Кёнигсберг, Караляучюс, Крулевец — вспомним ещё много имён! А пластов древней истории обнаружим ещё больше. Калининград — это бывшие три средневековых города, слившиеся воедино среди извилин реки Преголи и знаменитых Семи Мостов Кёнигсберга. Помните — получится ли пройти их все так, чтобы ни один не миновать дважды? Мы попробуем это сделать. Центр Кёнигсберга представлял из себя обширный архитектурный ансамбль с замком, площадями, переплетениями узких улиц. Значительная часть этого сгинула в огне Великой Отечественной войны. Теперь центр представляет из себя типовой жилмассив наподобие ленинградских окраин, но несколько странный, наполненный призраками прошлого, временами выплывающими вокруг историческими зданиями разных эпох. Зато на окраинах сохранился так называемый «Калининградский Старый Город»: районы — Гартенштадты — Марауненхоф и Амалиенау. Таким образом, город имеет уникальный облик, не встречающийся более ни в России, ни в Европе.</w:t>
            </w:r>
          </w:p>
          <w:p>
            <w:pPr>
              <w:pStyle w:val="Normal"/>
              <w:shd w:fill="FFFFFF" w:val="clear"/>
              <w:spacing w:lineRule="atLeast" w:line="270"/>
              <w:rPr>
                <w:sz w:val="22"/>
                <w:szCs w:val="22"/>
              </w:rPr>
            </w:pPr>
            <w:r>
              <w:rPr>
                <w:sz w:val="22"/>
                <w:szCs w:val="22"/>
              </w:rPr>
              <w:t>Заселение в гостиницу. Свободное время.</w:t>
            </w:r>
          </w:p>
          <w:p>
            <w:pPr>
              <w:pStyle w:val="Normal"/>
              <w:shd w:fill="FFFFFF" w:val="clear"/>
              <w:spacing w:lineRule="atLeast" w:line="270" w:before="0" w:after="270"/>
              <w:rPr>
                <w:rFonts w:ascii="Arial" w:hAnsi="Arial" w:cs="Arial"/>
                <w:color w:val="555555"/>
                <w:sz w:val="18"/>
                <w:szCs w:val="18"/>
              </w:rPr>
            </w:pPr>
            <w:r>
              <w:rPr>
                <w:sz w:val="22"/>
                <w:szCs w:val="22"/>
              </w:rPr>
              <w:t>Ночь в гостинице в центре города.</w:t>
            </w:r>
          </w:p>
        </w:tc>
      </w:tr>
      <w:tr>
        <w:trPr>
          <w:trHeight w:val="1339" w:hRule="atLeast"/>
        </w:trPr>
        <w:tc>
          <w:tcPr>
            <w:tcW w:w="10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sz w:val="22"/>
                <w:szCs w:val="22"/>
              </w:rPr>
            </w:pPr>
            <w:r>
              <w:rPr>
                <w:b/>
                <w:sz w:val="22"/>
                <w:szCs w:val="22"/>
              </w:rPr>
              <w:t>2 день:</w:t>
            </w:r>
          </w:p>
          <w:p>
            <w:pPr>
              <w:pStyle w:val="Normal"/>
              <w:shd w:fill="FFFFFF" w:val="clear"/>
              <w:spacing w:lineRule="atLeast" w:line="270"/>
              <w:rPr>
                <w:sz w:val="22"/>
                <w:szCs w:val="22"/>
              </w:rPr>
            </w:pPr>
            <w:r>
              <w:rPr>
                <w:sz w:val="22"/>
                <w:szCs w:val="22"/>
              </w:rPr>
              <w:t>Во второй день мы проедем по материковой части Калининградской земли, где стоят замки и исторические города, где грохотали мечи, мортиры и танки, где мы встретим живых рыцарей и других вершителей подвигов и пройдёмся среди готических фасадов по булыжным мостовым.</w:t>
            </w:r>
          </w:p>
          <w:p>
            <w:pPr>
              <w:pStyle w:val="Normal"/>
              <w:shd w:fill="FFFFFF" w:val="clear"/>
              <w:spacing w:lineRule="atLeast" w:line="270"/>
              <w:rPr>
                <w:sz w:val="22"/>
                <w:szCs w:val="22"/>
              </w:rPr>
            </w:pPr>
            <w:r>
              <w:rPr>
                <w:sz w:val="22"/>
                <w:szCs w:val="22"/>
              </w:rPr>
              <w:t>Поездка на восток Калининградской области.</w:t>
            </w:r>
          </w:p>
          <w:p>
            <w:pPr>
              <w:pStyle w:val="Normal"/>
              <w:shd w:fill="FFFFFF" w:val="clear"/>
              <w:spacing w:lineRule="atLeast" w:line="270"/>
              <w:rPr>
                <w:sz w:val="22"/>
                <w:szCs w:val="22"/>
              </w:rPr>
            </w:pPr>
            <w:r>
              <w:rPr>
                <w:sz w:val="22"/>
                <w:szCs w:val="22"/>
              </w:rPr>
              <w:t>По дороге кратковременная остановка в крохотном городке Гвардейске (Tapiau) с осмотром ансамбля исторического центра и бывшего замка.</w:t>
            </w:r>
          </w:p>
          <w:p>
            <w:pPr>
              <w:pStyle w:val="Normal"/>
              <w:shd w:fill="FFFFFF" w:val="clear"/>
              <w:spacing w:lineRule="atLeast" w:line="270"/>
              <w:rPr>
                <w:sz w:val="22"/>
                <w:szCs w:val="22"/>
              </w:rPr>
            </w:pPr>
            <w:r>
              <w:rPr>
                <w:sz w:val="22"/>
                <w:szCs w:val="22"/>
              </w:rPr>
              <w:t>Переезд в город Черняховск (Insterburg), таящий в себе многие старинные жилые и административные здания и в целом сохранивший облик провинциального немецкого городка, затерявшегося где-то в прошлом. </w:t>
            </w:r>
          </w:p>
          <w:p>
            <w:pPr>
              <w:pStyle w:val="Normal"/>
              <w:shd w:fill="FFFFFF" w:val="clear"/>
              <w:spacing w:lineRule="atLeast" w:line="270"/>
              <w:rPr/>
            </w:pPr>
            <w:r>
              <w:rPr>
                <w:b/>
                <w:sz w:val="22"/>
                <w:szCs w:val="22"/>
              </w:rPr>
              <w:t>Обед.</w:t>
            </w:r>
            <w:r>
              <w:rPr>
                <w:sz w:val="22"/>
                <w:szCs w:val="22"/>
              </w:rPr>
              <w:t xml:space="preserve"> Экскурсия по городу и свободное время. Посещение Инстербургского замка. Участие в интерактивной программе средневекового театра.</w:t>
            </w:r>
          </w:p>
          <w:p>
            <w:pPr>
              <w:pStyle w:val="Normal"/>
              <w:shd w:fill="FFFFFF" w:val="clear"/>
              <w:spacing w:lineRule="atLeast" w:line="270"/>
              <w:rPr>
                <w:sz w:val="22"/>
                <w:szCs w:val="22"/>
              </w:rPr>
            </w:pPr>
            <w:r>
              <w:rPr>
                <w:sz w:val="22"/>
                <w:szCs w:val="22"/>
              </w:rPr>
              <w:t>Переезд в поселок Маевка (Georgenburg), осмотр Георгенбургского замка. Конный турнир у стен замка.</w:t>
            </w:r>
          </w:p>
          <w:p>
            <w:pPr>
              <w:pStyle w:val="Normal"/>
              <w:shd w:fill="FFFFFF" w:val="clear"/>
              <w:spacing w:lineRule="atLeast" w:line="270" w:before="0" w:after="270"/>
              <w:rPr>
                <w:sz w:val="22"/>
                <w:szCs w:val="22"/>
              </w:rPr>
            </w:pPr>
            <w:r>
              <w:rPr>
                <w:sz w:val="22"/>
                <w:szCs w:val="22"/>
              </w:rPr>
              <w:t>Возвращение в Калининград. Ночь в гостинице в центре города.</w:t>
            </w:r>
          </w:p>
        </w:tc>
      </w:tr>
      <w:tr>
        <w:trPr>
          <w:trHeight w:val="267" w:hRule="atLeast"/>
        </w:trPr>
        <w:tc>
          <w:tcPr>
            <w:tcW w:w="10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spacing w:lineRule="atLeast" w:line="270"/>
              <w:rPr>
                <w:sz w:val="22"/>
                <w:szCs w:val="22"/>
              </w:rPr>
            </w:pPr>
            <w:r>
              <w:rPr>
                <w:sz w:val="22"/>
                <w:szCs w:val="22"/>
              </w:rPr>
              <w:t>3 день:</w:t>
            </w:r>
          </w:p>
          <w:p>
            <w:pPr>
              <w:pStyle w:val="Normal"/>
              <w:shd w:fill="FFFFFF" w:val="clear"/>
              <w:spacing w:lineRule="atLeast" w:line="270"/>
              <w:rPr>
                <w:sz w:val="22"/>
                <w:szCs w:val="22"/>
              </w:rPr>
            </w:pPr>
            <w:r>
              <w:rPr>
                <w:sz w:val="22"/>
                <w:szCs w:val="22"/>
              </w:rPr>
              <w:t>В третий день мы посетим самые западные берега России, где берег Балтийского моря невероятно отличается от тех, что можно увидеть под Санкт-Петербургом. Именно здесь волны выносят на берега крупицы чудного янтаря — как знать, может, именно Вам под ногами попадётся заветный огненный камень?</w:t>
            </w:r>
          </w:p>
          <w:p>
            <w:pPr>
              <w:pStyle w:val="Normal"/>
              <w:shd w:fill="FFFFFF" w:val="clear"/>
              <w:spacing w:lineRule="atLeast" w:line="270"/>
              <w:rPr>
                <w:sz w:val="22"/>
                <w:szCs w:val="22"/>
              </w:rPr>
            </w:pPr>
            <w:r>
              <w:rPr>
                <w:sz w:val="22"/>
                <w:szCs w:val="22"/>
              </w:rPr>
              <w:t>Поездка на запад Калининградской области.</w:t>
            </w:r>
          </w:p>
          <w:p>
            <w:pPr>
              <w:pStyle w:val="Normal"/>
              <w:shd w:fill="FFFFFF" w:val="clear"/>
              <w:spacing w:lineRule="atLeast" w:line="270"/>
              <w:rPr>
                <w:sz w:val="22"/>
                <w:szCs w:val="22"/>
              </w:rPr>
            </w:pPr>
            <w:r>
              <w:rPr>
                <w:sz w:val="22"/>
                <w:szCs w:val="22"/>
              </w:rPr>
              <w:t>По дороге кратковременная остановка в крохотном городке Приморске (Fischhausen) с осмотром остатков замка и диковинного моста.</w:t>
            </w:r>
          </w:p>
          <w:p>
            <w:pPr>
              <w:pStyle w:val="Normal"/>
              <w:shd w:fill="FFFFFF" w:val="clear"/>
              <w:spacing w:lineRule="atLeast" w:line="270"/>
              <w:rPr>
                <w:sz w:val="22"/>
                <w:szCs w:val="22"/>
              </w:rPr>
            </w:pPr>
            <w:r>
              <w:rPr>
                <w:sz w:val="22"/>
                <w:szCs w:val="22"/>
              </w:rPr>
              <w:t xml:space="preserve">Поездка на западную оконечность России в город Балтийск (Pillau), крупнейший порт Калининградской области, связывающий эксклав по морю с остальной Россией. Осмотр цитадели Пиллау (внешний) и других фортификационных сооружений. </w:t>
            </w:r>
            <w:r>
              <w:rPr>
                <w:b/>
                <w:sz w:val="22"/>
                <w:szCs w:val="22"/>
              </w:rPr>
              <w:t>Обед.</w:t>
            </w:r>
          </w:p>
          <w:p>
            <w:pPr>
              <w:pStyle w:val="Normal"/>
              <w:shd w:fill="FFFFFF" w:val="clear"/>
              <w:spacing w:lineRule="atLeast" w:line="270"/>
              <w:rPr>
                <w:sz w:val="22"/>
                <w:szCs w:val="22"/>
              </w:rPr>
            </w:pPr>
            <w:r>
              <w:rPr>
                <w:sz w:val="22"/>
                <w:szCs w:val="22"/>
              </w:rPr>
              <w:t>Посещение поселка Янтарный (Palmnicken). Посещение приморского променада и смотровой площадки при янтарном карьере – крупнейшем месте добычи янтаря в мире. Отдых на морском пляже, свободное время.</w:t>
            </w:r>
          </w:p>
          <w:p>
            <w:pPr>
              <w:pStyle w:val="Normal"/>
              <w:shd w:fill="FFFFFF" w:val="clear"/>
              <w:spacing w:lineRule="atLeast" w:line="270"/>
              <w:rPr>
                <w:sz w:val="22"/>
                <w:szCs w:val="22"/>
              </w:rPr>
            </w:pPr>
            <w:r>
              <w:rPr>
                <w:sz w:val="22"/>
                <w:szCs w:val="22"/>
              </w:rPr>
              <w:t>Возвращение в Калининград. Ночь в гостинице в центре города.</w:t>
            </w:r>
          </w:p>
        </w:tc>
      </w:tr>
      <w:tr>
        <w:trPr>
          <w:trHeight w:val="1200" w:hRule="atLeast"/>
        </w:trPr>
        <w:tc>
          <w:tcPr>
            <w:tcW w:w="10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sz w:val="22"/>
                <w:szCs w:val="22"/>
              </w:rPr>
            </w:pPr>
            <w:r>
              <w:rPr>
                <w:b/>
                <w:sz w:val="22"/>
                <w:szCs w:val="22"/>
              </w:rPr>
              <w:t>4 день:</w:t>
            </w:r>
          </w:p>
          <w:p>
            <w:pPr>
              <w:pStyle w:val="Normal"/>
              <w:shd w:fill="FFFFFF" w:val="clear"/>
              <w:spacing w:lineRule="atLeast" w:line="270"/>
              <w:rPr>
                <w:sz w:val="22"/>
                <w:szCs w:val="22"/>
              </w:rPr>
            </w:pPr>
            <w:r>
              <w:rPr>
                <w:sz w:val="22"/>
                <w:szCs w:val="22"/>
              </w:rPr>
              <w:t>Посещение музея янтаря. Свободное время в городе.</w:t>
            </w:r>
          </w:p>
          <w:p>
            <w:pPr>
              <w:pStyle w:val="Normal"/>
              <w:shd w:fill="FFFFFF" w:val="clear"/>
              <w:spacing w:lineRule="atLeast" w:line="270"/>
              <w:rPr>
                <w:sz w:val="22"/>
                <w:szCs w:val="22"/>
              </w:rPr>
            </w:pPr>
            <w:r>
              <w:rPr>
                <w:sz w:val="22"/>
                <w:szCs w:val="22"/>
              </w:rPr>
              <w:t>В этот день мы полюбуемся заветными чудесными превращениями, которые происходят с янтарём в руках талантливых мастеров — в музее Янтаря. Также будет и немного свободного времени, чтобы самостоятельно пройтись по солнечным аллеям и очаровательным набережным Калининграда, ощутить его спокойное очарование. </w:t>
            </w:r>
          </w:p>
          <w:p>
            <w:pPr>
              <w:pStyle w:val="Normal"/>
              <w:shd w:fill="FFFFFF" w:val="clear"/>
              <w:spacing w:lineRule="atLeast" w:line="270"/>
              <w:rPr>
                <w:sz w:val="22"/>
                <w:szCs w:val="22"/>
              </w:rPr>
            </w:pPr>
            <w:r>
              <w:rPr>
                <w:sz w:val="22"/>
                <w:szCs w:val="22"/>
              </w:rPr>
              <w:t> </w:t>
            </w:r>
            <w:r>
              <w:rPr>
                <w:sz w:val="22"/>
                <w:szCs w:val="22"/>
              </w:rPr>
              <w:t>Ночь в гостинице в центре города.</w:t>
            </w:r>
          </w:p>
          <w:p>
            <w:pPr>
              <w:pStyle w:val="Normal"/>
              <w:rPr>
                <w:sz w:val="22"/>
                <w:szCs w:val="22"/>
              </w:rPr>
            </w:pPr>
            <w:r>
              <w:rPr>
                <w:sz w:val="22"/>
                <w:szCs w:val="22"/>
              </w:rPr>
              <w:t xml:space="preserve"> </w:t>
            </w:r>
          </w:p>
        </w:tc>
      </w:tr>
      <w:tr>
        <w:trPr>
          <w:trHeight w:val="1339" w:hRule="atLeast"/>
        </w:trPr>
        <w:tc>
          <w:tcPr>
            <w:tcW w:w="10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sz w:val="22"/>
                <w:szCs w:val="22"/>
              </w:rPr>
            </w:pPr>
            <w:r>
              <w:rPr>
                <w:b/>
                <w:sz w:val="22"/>
                <w:szCs w:val="22"/>
              </w:rPr>
              <w:t>5 день:</w:t>
            </w:r>
          </w:p>
          <w:p>
            <w:pPr>
              <w:pStyle w:val="Normal"/>
              <w:shd w:fill="FFFFFF" w:val="clear"/>
              <w:spacing w:lineRule="atLeast" w:line="270"/>
              <w:rPr>
                <w:sz w:val="22"/>
                <w:szCs w:val="22"/>
              </w:rPr>
            </w:pPr>
            <w:r>
              <w:rPr>
                <w:sz w:val="22"/>
                <w:szCs w:val="22"/>
              </w:rPr>
              <w:t>Освобождение номеров гостиницы.</w:t>
            </w:r>
          </w:p>
          <w:p>
            <w:pPr>
              <w:pStyle w:val="Normal"/>
              <w:shd w:fill="FFFFFF" w:val="clear"/>
              <w:spacing w:lineRule="atLeast" w:line="270"/>
              <w:rPr>
                <w:sz w:val="22"/>
                <w:szCs w:val="22"/>
              </w:rPr>
            </w:pPr>
            <w:r>
              <w:rPr>
                <w:sz w:val="22"/>
                <w:szCs w:val="22"/>
              </w:rPr>
              <w:t xml:space="preserve">Прибытие в город </w:t>
            </w:r>
            <w:r>
              <w:rPr>
                <w:sz w:val="22"/>
                <w:szCs w:val="22"/>
              </w:rPr>
              <w:t>Зеленоград</w:t>
            </w:r>
            <w:r>
              <w:rPr>
                <w:sz w:val="22"/>
                <w:szCs w:val="22"/>
              </w:rPr>
              <w:t>ск. Старинный приморский курорт. Город расположен у подножия дюн, покрытых смолистыми реликтовыми лесами, и богат песчаными пляжами, куда балтийские волны иногда выносят крупицы янтаря. Прогулка по городу и берегу моря.</w:t>
            </w:r>
          </w:p>
          <w:p>
            <w:pPr>
              <w:pStyle w:val="Normal"/>
              <w:shd w:fill="FFFFFF" w:val="clear"/>
              <w:spacing w:lineRule="atLeast" w:line="270"/>
              <w:rPr>
                <w:b/>
                <w:b/>
                <w:sz w:val="22"/>
                <w:szCs w:val="22"/>
              </w:rPr>
            </w:pPr>
            <w:r>
              <w:rPr>
                <w:b/>
                <w:sz w:val="22"/>
                <w:szCs w:val="22"/>
              </w:rPr>
              <w:t>Обед.</w:t>
            </w:r>
          </w:p>
          <w:p>
            <w:pPr>
              <w:pStyle w:val="Normal"/>
              <w:shd w:fill="FFFFFF" w:val="clear"/>
              <w:spacing w:lineRule="atLeast" w:line="270"/>
              <w:rPr>
                <w:sz w:val="22"/>
                <w:szCs w:val="22"/>
              </w:rPr>
            </w:pPr>
            <w:r>
              <w:rPr>
                <w:sz w:val="22"/>
                <w:szCs w:val="22"/>
              </w:rPr>
              <w:t>Посещение средневекового замка Шаакен в поселке Некрасово (Liska-Schaaken), рыцарское представление.</w:t>
            </w:r>
          </w:p>
          <w:p>
            <w:pPr>
              <w:pStyle w:val="Normal"/>
              <w:shd w:fill="FFFFFF" w:val="clear"/>
              <w:spacing w:lineRule="atLeast" w:line="270"/>
              <w:rPr>
                <w:sz w:val="22"/>
                <w:szCs w:val="22"/>
              </w:rPr>
            </w:pPr>
            <w:r>
              <w:rPr>
                <w:sz w:val="22"/>
                <w:szCs w:val="22"/>
              </w:rPr>
              <w:t>Переезд в курортный город Светлогорск (Rauschen) на Балтийском побережье. Осмотр города, комплекса водолечебницы и курортных домиков.</w:t>
            </w:r>
          </w:p>
          <w:p>
            <w:pPr>
              <w:pStyle w:val="Normal"/>
              <w:shd w:fill="FFFFFF" w:val="clear"/>
              <w:spacing w:lineRule="atLeast" w:line="270"/>
              <w:rPr>
                <w:sz w:val="22"/>
                <w:szCs w:val="22"/>
              </w:rPr>
            </w:pPr>
            <w:r>
              <w:rPr>
                <w:sz w:val="22"/>
                <w:szCs w:val="22"/>
              </w:rPr>
              <w:t>Отдых на морском пляже, свободное время.</w:t>
            </w:r>
          </w:p>
          <w:p>
            <w:pPr>
              <w:pStyle w:val="Normal"/>
              <w:shd w:fill="FFFFFF" w:val="clear"/>
              <w:spacing w:lineRule="atLeast" w:line="270"/>
              <w:rPr/>
            </w:pPr>
            <w:r>
              <w:rPr>
                <w:sz w:val="22"/>
                <w:szCs w:val="22"/>
              </w:rPr>
              <w:t>Заселение в гостиницу в Светлогорске. Ночь в гостинице неподалеку от берега Балтийского моря.</w:t>
            </w:r>
          </w:p>
        </w:tc>
      </w:tr>
      <w:tr>
        <w:trPr>
          <w:trHeight w:val="1339" w:hRule="atLeast"/>
        </w:trPr>
        <w:tc>
          <w:tcPr>
            <w:tcW w:w="10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b/>
                <w:sz w:val="22"/>
                <w:szCs w:val="22"/>
              </w:rPr>
              <w:t>6 день:</w:t>
            </w:r>
          </w:p>
          <w:p>
            <w:pPr>
              <w:pStyle w:val="Normal"/>
              <w:shd w:fill="FFFFFF" w:val="clear"/>
              <w:spacing w:lineRule="atLeast" w:line="270"/>
              <w:rPr>
                <w:sz w:val="22"/>
                <w:szCs w:val="22"/>
              </w:rPr>
            </w:pPr>
            <w:r>
              <w:rPr>
                <w:sz w:val="22"/>
                <w:szCs w:val="22"/>
              </w:rPr>
              <w:t>Кульминация нашей поездки —  50 км заповедной полосы Куршской косы. На Куршской косе каждый чувствует зыбкость, хрупкость окружающей среды, неисправимость любых необдуманных поступков человека, роковые последствия которых навсегда запечатлеваются на Земле. Поэтому есть живые дюны, а есть мёртвые дюны. Самые большие дюны России — формы эолового рельефа, которые стоит увидеть хотя бы раз в жизни. И не забудьте послушать знаменитые Поющие Пески.</w:t>
            </w:r>
          </w:p>
          <w:p>
            <w:pPr>
              <w:pStyle w:val="Normal"/>
              <w:shd w:fill="FFFFFF" w:val="clear"/>
              <w:spacing w:lineRule="atLeast" w:line="270"/>
              <w:rPr>
                <w:sz w:val="22"/>
                <w:szCs w:val="22"/>
              </w:rPr>
            </w:pPr>
            <w:r>
              <w:rPr>
                <w:sz w:val="22"/>
                <w:szCs w:val="22"/>
              </w:rPr>
              <w:t>Переезд на знаменитую Куршскую косу, объект Всемирного Наследия ЮНЕСКО. </w:t>
            </w:r>
          </w:p>
          <w:p>
            <w:pPr>
              <w:pStyle w:val="Normal"/>
              <w:shd w:fill="FFFFFF" w:val="clear"/>
              <w:spacing w:lineRule="atLeast" w:line="270"/>
              <w:rPr/>
            </w:pPr>
            <w:r>
              <w:rPr>
                <w:b/>
                <w:sz w:val="22"/>
                <w:szCs w:val="22"/>
              </w:rPr>
              <w:t>Обед.</w:t>
            </w:r>
            <w:r>
              <w:rPr>
                <w:sz w:val="22"/>
                <w:szCs w:val="22"/>
              </w:rPr>
              <w:t xml:space="preserve"> Осмотр крупнейших в Европе живых и мёртвых песчаных дюн, сосновых боров. Визит в Королевский Бор лесничества Гренц и в Танцующий лес. Посещение музейного комплекса. Подъём на заповедную дюну Мюллера и на смотровую площадку дюны Эфа. Посещение морского пляжа.</w:t>
            </w:r>
          </w:p>
          <w:p>
            <w:pPr>
              <w:pStyle w:val="Normal"/>
              <w:shd w:fill="FFFFFF" w:val="clear"/>
              <w:spacing w:lineRule="atLeast" w:line="270"/>
              <w:rPr>
                <w:sz w:val="22"/>
                <w:szCs w:val="22"/>
              </w:rPr>
            </w:pPr>
            <w:r>
              <w:rPr>
                <w:sz w:val="22"/>
                <w:szCs w:val="22"/>
              </w:rPr>
              <w:t>Переезд в аэропорт Храброво.</w:t>
            </w:r>
          </w:p>
          <w:p>
            <w:pPr>
              <w:pStyle w:val="Normal"/>
              <w:shd w:fill="FFFFFF" w:val="clear"/>
              <w:spacing w:lineRule="atLeast" w:line="270"/>
              <w:rPr>
                <w:sz w:val="22"/>
                <w:szCs w:val="22"/>
              </w:rPr>
            </w:pPr>
            <w:r>
              <w:rPr>
                <w:sz w:val="22"/>
                <w:szCs w:val="22"/>
              </w:rPr>
              <w:t xml:space="preserve">Перелёт Калининград-СПб </w:t>
            </w:r>
          </w:p>
          <w:p>
            <w:pPr>
              <w:pStyle w:val="Normal"/>
              <w:rPr>
                <w:b/>
                <w:b/>
                <w:sz w:val="22"/>
                <w:szCs w:val="22"/>
              </w:rPr>
            </w:pPr>
            <w:r>
              <w:rPr>
                <w:b/>
                <w:sz w:val="22"/>
                <w:szCs w:val="22"/>
              </w:rPr>
              <w:t xml:space="preserve"> </w:t>
            </w:r>
          </w:p>
        </w:tc>
      </w:tr>
    </w:tbl>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numPr>
          <w:ilvl w:val="0"/>
          <w:numId w:val="0"/>
        </w:numPr>
        <w:jc w:val="center"/>
        <w:outlineLvl w:val="0"/>
        <w:rPr/>
      </w:pPr>
      <w:r>
        <w:rPr>
          <w:b/>
          <w:sz w:val="28"/>
          <w:szCs w:val="28"/>
        </w:rPr>
        <w:t>Стоимость тура на одного человека:</w:t>
      </w:r>
    </w:p>
    <w:p>
      <w:pPr>
        <w:pStyle w:val="Normal"/>
        <w:numPr>
          <w:ilvl w:val="0"/>
          <w:numId w:val="0"/>
        </w:numPr>
        <w:jc w:val="center"/>
        <w:outlineLvl w:val="0"/>
        <w:rPr>
          <w:b/>
          <w:b/>
          <w:sz w:val="28"/>
          <w:szCs w:val="28"/>
        </w:rPr>
      </w:pPr>
      <w:r>
        <w:rPr>
          <w:b/>
          <w:sz w:val="28"/>
          <w:szCs w:val="28"/>
        </w:rPr>
      </w:r>
    </w:p>
    <w:p>
      <w:pPr>
        <w:pStyle w:val="Normal"/>
        <w:jc w:val="center"/>
        <w:rPr/>
      </w:pPr>
      <w:r>
        <w:rPr>
          <w:sz w:val="28"/>
          <w:szCs w:val="28"/>
        </w:rPr>
        <w:t xml:space="preserve">                                                                                        </w:t>
      </w:r>
      <w:r>
        <w:rPr>
          <w:sz w:val="28"/>
          <w:szCs w:val="28"/>
        </w:rPr>
        <w:t>Взрослый / детский</w:t>
      </w:r>
    </w:p>
    <w:p>
      <w:pPr>
        <w:pStyle w:val="Normal"/>
        <w:rPr/>
      </w:pPr>
      <w:r>
        <w:rPr>
          <w:sz w:val="28"/>
          <w:szCs w:val="28"/>
        </w:rPr>
        <w:t xml:space="preserve">    </w:t>
      </w:r>
      <w:r>
        <w:rPr>
          <w:sz w:val="28"/>
          <w:szCs w:val="28"/>
        </w:rPr>
        <w:t>Одноместный  стандарт                                                                33</w:t>
      </w:r>
      <w:r>
        <w:rPr>
          <w:sz w:val="28"/>
          <w:szCs w:val="28"/>
          <w:lang w:val="en-US"/>
        </w:rPr>
        <w:t> </w:t>
      </w:r>
      <w:r>
        <w:rPr>
          <w:sz w:val="28"/>
          <w:szCs w:val="28"/>
        </w:rPr>
        <w:t xml:space="preserve">650 руб. </w:t>
      </w:r>
    </w:p>
    <w:p>
      <w:pPr>
        <w:pStyle w:val="Normal"/>
        <w:rPr/>
      </w:pPr>
      <w:r>
        <w:rPr>
          <w:sz w:val="28"/>
          <w:szCs w:val="28"/>
        </w:rPr>
        <w:t xml:space="preserve">                                                                                                                                                                                                        </w:t>
      </w:r>
      <w:r>
        <w:rPr>
          <w:sz w:val="28"/>
          <w:szCs w:val="28"/>
        </w:rPr>
        <w:t>Двухместный стандарт                                                                     25 850 руб.</w:t>
      </w:r>
    </w:p>
    <w:p>
      <w:pPr>
        <w:pStyle w:val="Normal"/>
        <w:rPr>
          <w:sz w:val="28"/>
          <w:szCs w:val="28"/>
        </w:rPr>
      </w:pPr>
      <w:r>
        <w:rPr>
          <w:sz w:val="28"/>
          <w:szCs w:val="28"/>
        </w:rPr>
      </w:r>
    </w:p>
    <w:p>
      <w:pPr>
        <w:pStyle w:val="Normal"/>
        <w:rPr>
          <w:b/>
          <w:b/>
          <w:i/>
          <w:i/>
        </w:rPr>
      </w:pPr>
      <w:r>
        <w:rPr>
          <w:b/>
          <w:i/>
        </w:rPr>
        <w:t>Авиаперелет оплачивается дополнительно.</w:t>
      </w:r>
    </w:p>
    <w:p>
      <w:pPr>
        <w:pStyle w:val="Normal"/>
        <w:rPr>
          <w:b/>
          <w:b/>
          <w:i/>
          <w:i/>
        </w:rPr>
      </w:pPr>
      <w:r>
        <w:rPr>
          <w:b/>
          <w:i/>
        </w:rPr>
      </w:r>
    </w:p>
    <w:p>
      <w:pPr>
        <w:pStyle w:val="Normal"/>
        <w:rPr>
          <w:b/>
          <w:b/>
          <w:i/>
          <w:i/>
        </w:rPr>
      </w:pPr>
      <w:r>
        <w:rPr>
          <w:b/>
          <w:i/>
        </w:rPr>
      </w:r>
    </w:p>
    <w:sectPr>
      <w:type w:val="nextPage"/>
      <w:pgSz w:w="11906" w:h="16838"/>
      <w:pgMar w:left="56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swiss"/>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Arial"/>
    </w:rPr>
  </w:style>
  <w:style w:type="paragraph" w:styleId="Style18">
    <w:name w:val="Название"/>
    <w:basedOn w:val="Normal"/>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Схема документа"/>
    <w:basedOn w:val="Normal"/>
    <w:qFormat/>
    <w:pPr>
      <w:shd w:fill="000080" w:val="clear"/>
    </w:pPr>
    <w:rPr>
      <w:rFonts w:ascii="Tahoma" w:hAnsi="Tahoma" w:cs="Tahoma"/>
      <w:sz w:val="20"/>
      <w:szCs w:val="20"/>
    </w:rPr>
  </w:style>
  <w:style w:type="paragraph" w:styleId="Style21">
    <w:name w:val="Обычный (веб)"/>
    <w:basedOn w:val="Normal"/>
    <w:qFormat/>
    <w:pPr>
      <w:spacing w:before="280" w:after="280"/>
    </w:pPr>
    <w:rPr>
      <w:rFonts w:eastAsia="Calibri"/>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106</TotalTime>
  <Application>LibreOffice/5.1.1.3$Windows_X86_64 LibreOffice_project/89f508ef3ecebd2cfb8e1def0f0ba9a803b88a6d</Application>
  <Pages>2</Pages>
  <Words>757</Words>
  <Characters>5014</Characters>
  <CharactersWithSpaces>6210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2016-05-17T15:03:00Z</dcterms:created>
  <dc:creator>Lida</dc:creator>
  <dc:description/>
  <dc:language>ru-RU</dc:language>
  <cp:lastModifiedBy/>
  <cp:lastPrinted>2016-05-19T15:02:00Z</cp:lastPrinted>
  <dcterms:modified xsi:type="dcterms:W3CDTF">2017-04-24T18:37:17Z</dcterms:modified>
  <cp:revision>11</cp:revision>
  <dc:subject/>
  <dc:title> </dc:title>
</cp:coreProperties>
</file>