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>
          <w:rFonts w:eastAsia="Calibri" w:eastAsiaTheme="minorHAnsi"/>
          <w:b/>
          <w:bCs/>
          <w:shadow/>
          <w:color w:val="FF0000"/>
          <w:sz w:val="32"/>
          <w:szCs w:val="32"/>
          <w:lang w:eastAsia="en-US"/>
        </w:rPr>
        <w:t>Средневековый Готланд</w:t>
      </w:r>
      <w:r>
        <w:rPr>
          <w:rFonts w:eastAsia="Calibri" w:eastAsiaTheme="minorHAnsi"/>
          <w:b/>
          <w:bCs/>
          <w:color w:val="FF0000"/>
          <w:sz w:val="28"/>
          <w:szCs w:val="28"/>
          <w:lang w:eastAsia="en-US"/>
        </w:rPr>
        <w:t xml:space="preserve"> </w:t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 w:eastAsiaTheme="minorHAnsi"/>
          <w:b/>
          <w:b/>
          <w:bCs/>
          <w:shadow/>
          <w:color w:val="FF0000"/>
          <w:sz w:val="32"/>
          <w:szCs w:val="32"/>
          <w:lang w:val="ru-RU" w:eastAsia="en-US" w:bidi="ar-SA"/>
        </w:rPr>
      </w:pPr>
      <w:r>
        <w:rPr>
          <w:rFonts w:eastAsia="Calibri" w:cs="Times New Roman" w:eastAsiaTheme="minorHAnsi"/>
          <w:b/>
          <w:bCs/>
          <w:shadow/>
          <w:color w:val="FF0000"/>
          <w:sz w:val="32"/>
          <w:szCs w:val="32"/>
          <w:lang w:val="ru-RU" w:eastAsia="en-US" w:bidi="ar-SA"/>
        </w:rPr>
        <w:t>12 – 16 августа 2016</w:t>
      </w:r>
    </w:p>
    <w:p>
      <w:pPr>
        <w:pStyle w:val="Normal"/>
        <w:widowControl w:val="false"/>
        <w:jc w:val="center"/>
        <w:rPr/>
      </w:pPr>
      <w:r>
        <w:rPr>
          <w:rFonts w:eastAsia="Calibri" w:eastAsiaTheme="minorHAnsi"/>
          <w:b/>
          <w:bCs/>
          <w:shadow/>
          <w:color w:val="FF0000"/>
          <w:sz w:val="32"/>
          <w:szCs w:val="32"/>
          <w:lang w:eastAsia="en-US"/>
        </w:rPr>
        <w:t xml:space="preserve">Авторский тур </w:t>
      </w:r>
      <w:r>
        <w:rPr>
          <w:rFonts w:eastAsia="Calibri" w:eastAsiaTheme="minorHAnsi"/>
          <w:b/>
          <w:bCs/>
          <w:shadow/>
          <w:color w:val="FF0000"/>
          <w:sz w:val="32"/>
          <w:szCs w:val="32"/>
          <w:lang w:eastAsia="en-US"/>
        </w:rPr>
        <w:t>Василия Копышенко</w:t>
      </w:r>
      <w:r>
        <w:rPr>
          <w:rFonts w:eastAsia="Calibri" w:eastAsiaTheme="minorHAnsi"/>
          <w:b/>
          <w:bCs/>
          <w:shadow/>
          <w:color w:val="FF0000"/>
          <w:sz w:val="32"/>
          <w:szCs w:val="32"/>
          <w:lang w:eastAsia="en-US"/>
        </w:rPr>
        <w:t xml:space="preserve"> </w:t>
      </w:r>
    </w:p>
    <w:p>
      <w:pPr>
        <w:pStyle w:val="Normal"/>
        <w:widowControl w:val="false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widowControl w:val="fals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1 день. Отправление из Санкт-Петербурга 06.30. Пересечение границы с Финляндией, переезд в сторону порта Турку. По дороге посещение дворянского замка Сиунтио – памятника шведско-финской истории (доп. плата ок. 10 ). Прибытие в порт Турку, посадка на паром Viking Line. Ужин (доп. плата). Ночь на пароме.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br/>
      </w:r>
      <w:r>
        <w:rPr>
          <w:rFonts w:eastAsia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2 день. Завтрак (доп. плата). Прибытие парома в порт Стокгольм. Переезд в южный пригород Стокгольма в порт Нюнесхамн. Посадка на паром Destination Gotland. Переправа ок. 4 часов на остров Готланд – крупнейший остров в Балтийском море. Прибытие в порт Висбю. Заселение в гостиницу в городе Висбю. Пешеходная экскурсия по столице острова. В городе до сих пор полностью сохранились крепостные стены, возведенные в средневековье, когда Готланд был независимым и процветающим государством. 44 башни выстроились в кольцо, подобно доблестным рыцарям-воинам. Как нельзя лучше они перекликаются с десятком высоченных готических церковных шпилей, разбросанных по старому городу. Примечательно, что последние 500 лет по прихоти судьбы эти храмы лежат в руинах; таким образом, старый город наполнен огромным количеством средневековых руин, огромных руин. Новых домов в кольце стен нет, город наполнен узкими улочками, арками, кособокими пряничными домиками. Прекрасно дополняет облик города безбрежный простор Балтийского моря – волны шумят под самими крепостными стенами. Ночь в отеле в Висбю.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br/>
      </w:r>
      <w:r>
        <w:rPr>
          <w:rFonts w:eastAsia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3 день. Завтрак в отеле. Отправление в «Готландскую кругосветку» - лучшее, что может предложить остров. (Автобусная экскурсия по Готланду) 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br/>
      </w:r>
      <w:r>
        <w:rPr>
          <w:rFonts w:eastAsia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Спуск под землю в сказочный мир пещеры Луммелундагроттан. 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br/>
      </w:r>
      <w:r>
        <w:rPr>
          <w:rFonts w:eastAsia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Осмотр колоссального природного монолита Юнгфрюн, нависающего над морем в Ликкерсхамне. 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br/>
      </w:r>
      <w:r>
        <w:rPr>
          <w:rFonts w:eastAsia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Задумчивость уникальных священных камней викингов в музее Бунге (ок. 80 шведских крон) 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br/>
      </w:r>
      <w:r>
        <w:rPr>
          <w:rFonts w:eastAsia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Короткая переправа на пароме на остров Форё, превосходящий красотой остров Пасхи, – мир бескрайних галечных пляжей, извилистых белых дорог, застывших каменных фигур. Эти места вдохновили знаменитого кинорежиссёра Ингмара Бергмана на создание замысловатых и чувственных фильмов, ставших визитной карточкой скандинавского искусства. Знакомство с побережьем загадочных раукаров. Изваяния, напоминающие человеческие фигуры, созданы самой природой. Переправа обратно на Готланд.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br/>
      </w:r>
      <w:r>
        <w:rPr>
          <w:rFonts w:eastAsia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Подъём на мрачную гору Торсбурген. Здесь в доисторические времена забытый ныне народ создал огромную твердыню, стены которой сохранились и сейчас.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br/>
      </w:r>
      <w:r>
        <w:rPr>
          <w:rFonts w:eastAsia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Прогулка по развалинам цистерцианского монастыря в Руме.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br/>
      </w:r>
      <w:r>
        <w:rPr>
          <w:rFonts w:eastAsia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Возвращение в город, свободный вечер в романтическом Висбю. Ночь в отеле в Висбю.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br/>
      </w:r>
      <w:r>
        <w:rPr>
          <w:rFonts w:eastAsia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4 день. Переправа на пароме Destination Gotland обратно на материк, в Нюнесхамн. Завтрак на пароме (включен в стоимость). Путешествие в суровый замок Ваксхольм – «морской щит» Стокгольма (ок. 300 шведских крон). Замок располагается на скалистых островах-шхерах. Вечером посадка на паром Viking Line. Ужин (доп. плата). Ночь на пароме.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br/>
      </w:r>
      <w:r>
        <w:rPr>
          <w:rFonts w:eastAsia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5 день. Завтрак (доп. плата). Прибытие в порт Турку. Поездка в музейный комплекс Самматти на родину создателя эпоса Калевала – Элиаса Лённрота (доп. плата ок. 10 евро). Пересечение границы с Россией. Возвращение в Санкт-Петербург  вечером.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 </w:t>
      </w:r>
    </w:p>
    <w:p>
      <w:pPr>
        <w:pStyle w:val="Normal"/>
        <w:widowControl w:val="false"/>
        <w:rPr>
          <w:rFonts w:eastAsia="Calibri" w:eastAsiaTheme="minorHAnsi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b/>
          <w:bCs/>
          <w:color w:val="000000"/>
          <w:sz w:val="24"/>
          <w:szCs w:val="24"/>
          <w:lang w:eastAsia="en-US"/>
        </w:rPr>
        <w:t>Стоимость: от 569 евро</w:t>
      </w:r>
    </w:p>
    <w:p>
      <w:pPr>
        <w:pStyle w:val="Normal"/>
        <w:widowControl w:val="false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p>
      <w:pPr>
        <w:pStyle w:val="Normal"/>
        <w:widowControl w:val="false"/>
        <w:jc w:val="center"/>
        <w:rPr/>
      </w:pPr>
      <w:r>
        <w:rPr>
          <w:rFonts w:eastAsia="Calibri" w:eastAsiaTheme="minorHAnsi"/>
          <w:b/>
          <w:color w:val="002060"/>
          <w:sz w:val="32"/>
          <w:szCs w:val="32"/>
          <w:lang w:eastAsia="en-US"/>
        </w:rPr>
        <w:t>Агентство Путешествий «ЭКЛЕКТИКА</w:t>
      </w:r>
      <w:r>
        <w:rPr>
          <w:rFonts w:eastAsia="Calibri" w:eastAsiaTheme="minorHAnsi"/>
          <w:b/>
          <w:i/>
          <w:color w:val="002060"/>
          <w:sz w:val="28"/>
          <w:szCs w:val="28"/>
          <w:lang w:eastAsia="en-US"/>
        </w:rPr>
        <w:t xml:space="preserve">»    </w:t>
      </w:r>
    </w:p>
    <w:p>
      <w:pPr>
        <w:pStyle w:val="Normal"/>
        <w:widowControl w:val="false"/>
        <w:jc w:val="center"/>
        <w:rPr/>
      </w:pPr>
      <w:r>
        <w:rPr>
          <w:rFonts w:eastAsia="Calibri" w:eastAsiaTheme="minorHAnsi"/>
          <w:b/>
          <w:i/>
          <w:color w:val="002060"/>
          <w:sz w:val="28"/>
          <w:szCs w:val="28"/>
          <w:lang w:eastAsia="en-US"/>
        </w:rPr>
        <w:t xml:space="preserve"> </w:t>
      </w:r>
      <w:hyperlink r:id="rId2">
        <w:r>
          <w:rPr>
            <w:rStyle w:val="Style14"/>
            <w:rFonts w:eastAsia="Calibri" w:eastAsiaTheme="minorHAnsi"/>
            <w:b/>
            <w:i/>
            <w:sz w:val="28"/>
            <w:szCs w:val="28"/>
            <w:lang w:val="en-US" w:eastAsia="en-US"/>
          </w:rPr>
          <w:t>www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eastAsia="en-US"/>
          </w:rPr>
          <w:t>.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val="en-US" w:eastAsia="en-US"/>
          </w:rPr>
          <w:t>eclectica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eastAsia="en-US"/>
          </w:rPr>
          <w:t>.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val="en-US" w:eastAsia="en-US"/>
          </w:rPr>
          <w:t>ru</w:t>
        </w:r>
      </w:hyperlink>
    </w:p>
    <w:p>
      <w:pPr>
        <w:pStyle w:val="Normal"/>
        <w:widowControl w:val="false"/>
        <w:jc w:val="center"/>
        <w:rPr/>
      </w:pPr>
      <w:r>
        <w:rPr>
          <w:rFonts w:eastAsia="Calibri" w:eastAsiaTheme="minorHAnsi"/>
          <w:color w:val="002060"/>
          <w:sz w:val="28"/>
          <w:szCs w:val="28"/>
          <w:lang w:eastAsia="en-US"/>
        </w:rPr>
        <w:t xml:space="preserve">Невский пр., д.44, </w:t>
      </w:r>
      <w:r>
        <w:rPr>
          <w:rFonts w:eastAsia="Calibri" w:eastAsiaTheme="minorHAnsi"/>
          <w:color w:val="002060"/>
          <w:sz w:val="28"/>
          <w:szCs w:val="28"/>
          <w:lang w:eastAsia="en-US"/>
        </w:rPr>
        <w:t>5 этаж,</w:t>
      </w:r>
      <w:r>
        <w:rPr>
          <w:rFonts w:eastAsia="Calibri" w:eastAsiaTheme="minorHAnsi"/>
          <w:color w:val="002060"/>
          <w:sz w:val="28"/>
          <w:szCs w:val="28"/>
          <w:lang w:eastAsia="en-US"/>
        </w:rPr>
        <w:t xml:space="preserve"> оф</w:t>
      </w:r>
      <w:r>
        <w:rPr>
          <w:rFonts w:eastAsia="Calibri" w:eastAsiaTheme="minorHAnsi"/>
          <w:color w:val="002060"/>
          <w:sz w:val="28"/>
          <w:szCs w:val="28"/>
          <w:lang w:eastAsia="en-US"/>
        </w:rPr>
        <w:t>ис</w:t>
      </w:r>
      <w:r>
        <w:rPr>
          <w:rFonts w:eastAsia="Calibri" w:eastAsiaTheme="minorHAnsi"/>
          <w:color w:val="002060"/>
          <w:sz w:val="28"/>
          <w:szCs w:val="28"/>
          <w:lang w:eastAsia="en-US"/>
        </w:rPr>
        <w:t xml:space="preserve"> 2 </w:t>
      </w:r>
    </w:p>
    <w:p>
      <w:pPr>
        <w:pStyle w:val="Normal"/>
        <w:widowControl w:val="false"/>
        <w:jc w:val="center"/>
        <w:rPr/>
      </w:pPr>
      <w:r>
        <w:rPr>
          <w:rFonts w:eastAsia="Calibri" w:eastAsiaTheme="minorHAnsi"/>
          <w:color w:val="002060"/>
          <w:sz w:val="28"/>
          <w:szCs w:val="28"/>
          <w:lang w:eastAsia="en-US"/>
        </w:rPr>
        <w:t>710-46-71, 710-46-77, 57</w:t>
      </w:r>
      <w:r>
        <w:rPr>
          <w:rFonts w:eastAsia="Calibri" w:eastAsiaTheme="minorHAnsi"/>
          <w:color w:val="002060"/>
          <w:sz w:val="28"/>
          <w:szCs w:val="28"/>
          <w:lang w:eastAsia="en-US"/>
        </w:rPr>
        <w:t>0</w:t>
      </w:r>
      <w:r>
        <w:rPr>
          <w:rFonts w:eastAsia="Calibri" w:eastAsiaTheme="minorHAnsi"/>
          <w:color w:val="002060"/>
          <w:sz w:val="28"/>
          <w:szCs w:val="28"/>
          <w:lang w:eastAsia="en-US"/>
        </w:rPr>
        <w:t>-62-36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59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b572e"/>
    <w:rPr/>
  </w:style>
  <w:style w:type="character" w:styleId="1" w:customStyle="1">
    <w:name w:val="Основной шрифт абзаца1"/>
    <w:qFormat/>
    <w:rsid w:val="005c67a7"/>
    <w:rPr/>
  </w:style>
  <w:style w:type="character" w:styleId="Style14">
    <w:name w:val="Интернет-ссылка"/>
    <w:basedOn w:val="DefaultParagraphFont"/>
    <w:uiPriority w:val="99"/>
    <w:unhideWhenUsed/>
    <w:rsid w:val="00bc3730"/>
    <w:rPr>
      <w:color w:val="0000FF" w:themeColor="hyperlink"/>
      <w:u w:val="single"/>
    </w:rPr>
  </w:style>
  <w:style w:type="paragraph" w:styleId="Style15" w:customStyle="1">
    <w:name w:val="Заголовок"/>
    <w:basedOn w:val="Normal"/>
    <w:next w:val="Style16"/>
    <w:qFormat/>
    <w:rsid w:val="005c67a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rsid w:val="005c67a7"/>
    <w:pPr>
      <w:spacing w:lineRule="auto" w:line="288" w:before="0" w:after="140"/>
    </w:pPr>
    <w:rPr/>
  </w:style>
  <w:style w:type="paragraph" w:styleId="Style17">
    <w:name w:val="Список"/>
    <w:basedOn w:val="Style16"/>
    <w:rsid w:val="005c67a7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Заглавие"/>
    <w:basedOn w:val="Normal"/>
    <w:rsid w:val="005c67a7"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Указатель1"/>
    <w:basedOn w:val="Normal"/>
    <w:qFormat/>
    <w:rsid w:val="005c67a7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3359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clectica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LibreOffice/5.1.1.3$Windows_X86_64 LibreOffice_project/89f508ef3ecebd2cfb8e1def0f0ba9a803b88a6d</Application>
  <Pages>1</Pages>
  <Words>446</Words>
  <Characters>2855</Characters>
  <CharactersWithSpaces>3313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2016-06-01T09:36:00Z</dcterms:created>
  <dc:creator>user</dc:creator>
  <dc:description/>
  <dc:language>ru-RU</dc:language>
  <cp:lastModifiedBy/>
  <cp:lastPrinted>2016-06-17T15:54:00Z</cp:lastPrinted>
  <dcterms:modified xsi:type="dcterms:W3CDTF">2016-06-23T13:37:23Z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